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FD91" w14:textId="77777777" w:rsidR="00B108D0" w:rsidRPr="00903B74" w:rsidRDefault="00B108D0" w:rsidP="00B108D0">
      <w:pPr>
        <w:spacing w:after="0" w:line="320" w:lineRule="exact"/>
        <w:rPr>
          <w:b/>
          <w:bCs/>
          <w:sz w:val="26"/>
          <w:szCs w:val="26"/>
          <w:lang w:eastAsia="nl-NL"/>
        </w:rPr>
      </w:pPr>
      <w:r>
        <w:rPr>
          <w:b/>
          <w:bCs/>
          <w:sz w:val="26"/>
          <w:szCs w:val="26"/>
          <w:lang w:eastAsia="nl-NL"/>
        </w:rPr>
        <w:t>Webinar ‘</w:t>
      </w:r>
      <w:r w:rsidRPr="00B151CA">
        <w:rPr>
          <w:b/>
          <w:bCs/>
          <w:sz w:val="26"/>
          <w:szCs w:val="26"/>
          <w:lang w:eastAsia="nl-NL"/>
        </w:rPr>
        <w:t xml:space="preserve">Het </w:t>
      </w:r>
      <w:proofErr w:type="spellStart"/>
      <w:r w:rsidRPr="00B151CA">
        <w:rPr>
          <w:b/>
          <w:bCs/>
          <w:sz w:val="26"/>
          <w:szCs w:val="26"/>
          <w:lang w:eastAsia="nl-NL"/>
        </w:rPr>
        <w:t>Microbioom</w:t>
      </w:r>
      <w:proofErr w:type="spellEnd"/>
      <w:r w:rsidRPr="00B151CA">
        <w:rPr>
          <w:b/>
          <w:bCs/>
          <w:sz w:val="26"/>
          <w:szCs w:val="26"/>
          <w:lang w:eastAsia="nl-NL"/>
        </w:rPr>
        <w:t>: invloed op het immuunsysteem en de darm brein-as</w:t>
      </w:r>
      <w:r>
        <w:rPr>
          <w:b/>
          <w:bCs/>
          <w:sz w:val="26"/>
          <w:szCs w:val="26"/>
          <w:lang w:eastAsia="nl-NL"/>
        </w:rPr>
        <w:t>’</w:t>
      </w:r>
    </w:p>
    <w:p w14:paraId="1BD4A4B4" w14:textId="77777777" w:rsidR="00E3222D" w:rsidRDefault="00E3222D" w:rsidP="00E3222D">
      <w:pPr>
        <w:spacing w:after="0" w:line="320" w:lineRule="exact"/>
        <w:rPr>
          <w:rFonts w:cstheme="minorHAnsi"/>
          <w:b/>
          <w:bCs/>
        </w:rPr>
      </w:pPr>
    </w:p>
    <w:p w14:paraId="5C73C136" w14:textId="77777777" w:rsidR="00B108D0" w:rsidRPr="00903B74" w:rsidRDefault="00B108D0" w:rsidP="00B108D0">
      <w:pPr>
        <w:spacing w:after="0" w:line="320" w:lineRule="exact"/>
        <w:rPr>
          <w:rFonts w:cstheme="minorHAnsi"/>
        </w:rPr>
      </w:pPr>
      <w:r>
        <w:rPr>
          <w:rFonts w:cstheme="minorHAnsi"/>
          <w:b/>
          <w:bCs/>
        </w:rPr>
        <w:t>Programma</w:t>
      </w:r>
    </w:p>
    <w:p w14:paraId="5FC80CA8" w14:textId="77777777" w:rsidR="00B108D0" w:rsidRPr="00903B74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  <w:r w:rsidRPr="00903B74">
        <w:rPr>
          <w:rFonts w:asciiTheme="minorHAnsi" w:hAnsiTheme="minorHAnsi" w:cstheme="minorHAnsi"/>
          <w:sz w:val="22"/>
          <w:szCs w:val="22"/>
        </w:rPr>
        <w:t>20.00 – 20.05</w:t>
      </w:r>
      <w:r>
        <w:rPr>
          <w:rFonts w:asciiTheme="minorHAnsi" w:hAnsiTheme="minorHAnsi" w:cstheme="minorHAnsi"/>
          <w:sz w:val="22"/>
          <w:szCs w:val="22"/>
        </w:rPr>
        <w:tab/>
        <w:t>Welkomstwoord</w:t>
      </w:r>
    </w:p>
    <w:p w14:paraId="189A7348" w14:textId="77777777" w:rsidR="00B108D0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  <w:r w:rsidRPr="00903B74">
        <w:rPr>
          <w:rFonts w:asciiTheme="minorHAnsi" w:hAnsiTheme="minorHAnsi" w:cstheme="minorHAnsi"/>
          <w:sz w:val="22"/>
          <w:szCs w:val="22"/>
        </w:rPr>
        <w:t>20.05 – 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03B7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03B74">
        <w:rPr>
          <w:rFonts w:asciiTheme="minorHAnsi" w:hAnsiTheme="minorHAnsi" w:cstheme="minorHAnsi"/>
          <w:sz w:val="22"/>
          <w:szCs w:val="22"/>
        </w:rPr>
        <w:t>0 </w:t>
      </w:r>
      <w:r>
        <w:rPr>
          <w:rFonts w:asciiTheme="minorHAnsi" w:hAnsiTheme="minorHAnsi" w:cstheme="minorHAnsi"/>
          <w:sz w:val="22"/>
          <w:szCs w:val="22"/>
        </w:rPr>
        <w:tab/>
      </w:r>
      <w:r w:rsidRPr="00656F25">
        <w:rPr>
          <w:rFonts w:asciiTheme="minorHAnsi" w:hAnsiTheme="minorHAnsi" w:cstheme="minorHAnsi"/>
          <w:sz w:val="22"/>
          <w:szCs w:val="22"/>
        </w:rPr>
        <w:t xml:space="preserve">Het </w:t>
      </w:r>
      <w:proofErr w:type="spellStart"/>
      <w:r w:rsidRPr="00656F25">
        <w:rPr>
          <w:rFonts w:asciiTheme="minorHAnsi" w:hAnsiTheme="minorHAnsi" w:cstheme="minorHAnsi"/>
          <w:sz w:val="22"/>
          <w:szCs w:val="22"/>
        </w:rPr>
        <w:t>Microbioom</w:t>
      </w:r>
      <w:proofErr w:type="spellEnd"/>
      <w:r w:rsidRPr="00656F25">
        <w:rPr>
          <w:rFonts w:asciiTheme="minorHAnsi" w:hAnsiTheme="minorHAnsi" w:cstheme="minorHAnsi"/>
          <w:sz w:val="22"/>
          <w:szCs w:val="22"/>
        </w:rPr>
        <w:t>: invloed op het immuunsysteem en de darm brein-as</w:t>
      </w:r>
    </w:p>
    <w:p w14:paraId="78455A5C" w14:textId="77777777" w:rsidR="00B108D0" w:rsidRPr="007B495D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Door dr. Karen Koning</w:t>
      </w:r>
      <w:r w:rsidRPr="007B495D"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hoofd educatie en senior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scientist</w:t>
      </w:r>
      <w:proofErr w:type="spellEnd"/>
      <w:r w:rsidRPr="007B49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37BC9">
        <w:rPr>
          <w:rFonts w:asciiTheme="minorHAnsi" w:hAnsiTheme="minorHAnsi" w:cstheme="minorHAnsi"/>
          <w:i/>
          <w:iCs/>
          <w:sz w:val="22"/>
          <w:szCs w:val="22"/>
        </w:rPr>
        <w:t xml:space="preserve">bij </w:t>
      </w:r>
      <w:proofErr w:type="spellStart"/>
      <w:r w:rsidRPr="00737BC9">
        <w:rPr>
          <w:rFonts w:asciiTheme="minorHAnsi" w:hAnsiTheme="minorHAnsi" w:cstheme="minorHAnsi"/>
          <w:i/>
          <w:iCs/>
          <w:sz w:val="22"/>
          <w:szCs w:val="22"/>
        </w:rPr>
        <w:t>Winclove</w:t>
      </w:r>
      <w:proofErr w:type="spellEnd"/>
      <w:r w:rsidRPr="00737B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37BC9">
        <w:rPr>
          <w:rFonts w:asciiTheme="minorHAnsi" w:hAnsiTheme="minorHAnsi" w:cstheme="minorHAnsi"/>
          <w:i/>
          <w:iCs/>
          <w:sz w:val="22"/>
          <w:szCs w:val="22"/>
        </w:rPr>
        <w:t>Probiotics</w:t>
      </w:r>
      <w:proofErr w:type="spellEnd"/>
      <w:r w:rsidRPr="00737B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7A86706" w14:textId="77777777" w:rsidR="00B108D0" w:rsidRPr="00903B74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  <w:r w:rsidRPr="00903B74">
        <w:rPr>
          <w:rFonts w:asciiTheme="minorHAnsi" w:hAnsiTheme="minorHAnsi" w:cstheme="minorHAnsi"/>
          <w:sz w:val="22"/>
          <w:szCs w:val="22"/>
        </w:rPr>
        <w:t>21.10 – 21.30 </w:t>
      </w:r>
      <w:r>
        <w:rPr>
          <w:rFonts w:asciiTheme="minorHAnsi" w:hAnsiTheme="minorHAnsi" w:cstheme="minorHAnsi"/>
          <w:sz w:val="22"/>
          <w:szCs w:val="22"/>
        </w:rPr>
        <w:tab/>
      </w:r>
      <w:r w:rsidRPr="00903B74">
        <w:rPr>
          <w:rFonts w:asciiTheme="minorHAnsi" w:hAnsiTheme="minorHAnsi" w:cstheme="minorHAnsi"/>
          <w:sz w:val="22"/>
          <w:szCs w:val="22"/>
        </w:rPr>
        <w:t>Discussie en vragen</w:t>
      </w:r>
    </w:p>
    <w:p w14:paraId="001DC313" w14:textId="01394B75" w:rsidR="00E3222D" w:rsidRDefault="00E3222D"/>
    <w:p w14:paraId="267F0110" w14:textId="77777777" w:rsidR="00E3222D" w:rsidRPr="00903B74" w:rsidRDefault="00E3222D" w:rsidP="00E3222D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  <w:r w:rsidRPr="00903B74">
        <w:rPr>
          <w:rStyle w:val="Zwaar"/>
          <w:rFonts w:asciiTheme="minorHAnsi" w:hAnsiTheme="minorHAnsi" w:cstheme="minorHAnsi"/>
          <w:sz w:val="22"/>
          <w:szCs w:val="22"/>
        </w:rPr>
        <w:t>Spreker</w:t>
      </w:r>
    </w:p>
    <w:p w14:paraId="08064986" w14:textId="77777777" w:rsidR="00B108D0" w:rsidRPr="00B151CA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  <w:r w:rsidRPr="00B151CA">
        <w:rPr>
          <w:rFonts w:asciiTheme="minorHAnsi" w:hAnsiTheme="minorHAnsi" w:cstheme="minorHAnsi"/>
          <w:sz w:val="22"/>
          <w:szCs w:val="22"/>
        </w:rPr>
        <w:t xml:space="preserve">Deze scholing wordt gegeven door Karen Koning. Dr. Catherina J. M (Karen) Koning, heeft gezondheidswetenschappen gestudeerd aan de Universiteit van Maastricht. Na het behalen van haar Master in 2001 is zij kort werkzaam geweest als onderzoeksassistent bij het academisch angst centrum , PMS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Vijverdal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waar ze onderzoek heeft verricht naar de mogelijkheden van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deep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brain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stimulation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in patiënten met therapieresistente OCD.  </w:t>
      </w:r>
    </w:p>
    <w:p w14:paraId="743F5672" w14:textId="77777777" w:rsidR="00B108D0" w:rsidRPr="00B151CA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</w:p>
    <w:p w14:paraId="3CE4392B" w14:textId="77777777" w:rsidR="00B108D0" w:rsidRPr="00B151CA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  <w:r w:rsidRPr="00B151CA">
        <w:rPr>
          <w:rFonts w:asciiTheme="minorHAnsi" w:hAnsiTheme="minorHAnsi" w:cstheme="minorHAnsi"/>
          <w:sz w:val="22"/>
          <w:szCs w:val="22"/>
        </w:rPr>
        <w:t xml:space="preserve">In 2002 is zij begonnen aan haar promotieonderzoek “The effect of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probiotics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intestinal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microbiota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immune parameters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treatment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antibiotics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>” waarvoor zij gedetacheerd werd bij de onderzoekschool  NUTRIM (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Nutrition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Translational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Research in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Metabolism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>) van de Universiteit van Maastricht/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Mumc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>+ en werkzaam was binnen de afdelingen Medische Microbiologie en Maag-Darm-Leverziekten. In 2010  resulteerde dit in het verschijnen van haar proefschrift en het behalen van de doctorstitel.</w:t>
      </w:r>
    </w:p>
    <w:p w14:paraId="1A71F3E0" w14:textId="77777777" w:rsidR="00B108D0" w:rsidRPr="00B151CA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</w:p>
    <w:p w14:paraId="20A59645" w14:textId="77777777" w:rsidR="00B108D0" w:rsidRPr="00B151CA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  <w:r w:rsidRPr="00B151CA">
        <w:rPr>
          <w:rFonts w:asciiTheme="minorHAnsi" w:hAnsiTheme="minorHAnsi" w:cstheme="minorHAnsi"/>
          <w:sz w:val="22"/>
          <w:szCs w:val="22"/>
        </w:rPr>
        <w:t xml:space="preserve">Daarnaast heeft zij van 2008 t/m 2010 binnen de afdeling Maag-Darm-Leverziekten onderzoek verricht naar het effect van een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multispecies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probiotica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op viscerale hypersensitiviteit bij IBS patiënten.</w:t>
      </w:r>
    </w:p>
    <w:p w14:paraId="0B8289E5" w14:textId="77777777" w:rsidR="00B108D0" w:rsidRPr="00B151CA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sz w:val="22"/>
          <w:szCs w:val="22"/>
        </w:rPr>
      </w:pPr>
    </w:p>
    <w:p w14:paraId="29F0CBD7" w14:textId="77777777" w:rsidR="00B108D0" w:rsidRPr="00903B74" w:rsidRDefault="00B108D0" w:rsidP="00B108D0">
      <w:pPr>
        <w:pStyle w:val="Normaalweb"/>
        <w:shd w:val="clear" w:color="auto" w:fill="FFFFFF"/>
        <w:spacing w:before="0" w:beforeAutospacing="0" w:after="0" w:afterAutospacing="0" w:line="320" w:lineRule="exact"/>
        <w:rPr>
          <w:rFonts w:cstheme="minorHAnsi"/>
        </w:rPr>
      </w:pPr>
      <w:r w:rsidRPr="00B151CA">
        <w:rPr>
          <w:rFonts w:asciiTheme="minorHAnsi" w:hAnsiTheme="minorHAnsi" w:cstheme="minorHAnsi"/>
          <w:sz w:val="22"/>
          <w:szCs w:val="22"/>
        </w:rPr>
        <w:t xml:space="preserve">Momenteel is dr. Koning werkzaam bij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Winclove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Probiotics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als hoofd educatie en senior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scientist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. In deze functie is zij verantwoordelijk voor het vertalen van marktkennis/behoefte in wetenschap en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vice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versa en het verspreiden van wetenschappelijke kennis betreffende de rol van de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microbiota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 xml:space="preserve"> in ziekte en gezondheid en de (on)mogelijkheden van </w:t>
      </w:r>
      <w:proofErr w:type="spellStart"/>
      <w:r w:rsidRPr="00B151CA">
        <w:rPr>
          <w:rFonts w:asciiTheme="minorHAnsi" w:hAnsiTheme="minorHAnsi" w:cstheme="minorHAnsi"/>
          <w:sz w:val="22"/>
          <w:szCs w:val="22"/>
        </w:rPr>
        <w:t>probiotica</w:t>
      </w:r>
      <w:proofErr w:type="spellEnd"/>
      <w:r w:rsidRPr="00B151CA">
        <w:rPr>
          <w:rFonts w:asciiTheme="minorHAnsi" w:hAnsiTheme="minorHAnsi" w:cstheme="minorHAnsi"/>
          <w:sz w:val="22"/>
          <w:szCs w:val="22"/>
        </w:rPr>
        <w:t>. Als zodanig geeft zij zowel nationaal als internationaal geregeld lezingen en workshops voor een breed publiek.</w:t>
      </w:r>
    </w:p>
    <w:p w14:paraId="0E106853" w14:textId="77777777" w:rsidR="00E3222D" w:rsidRDefault="00E3222D"/>
    <w:sectPr w:rsidR="00E3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D"/>
    <w:rsid w:val="00AB0E43"/>
    <w:rsid w:val="00B108D0"/>
    <w:rsid w:val="00E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9742"/>
  <w15:chartTrackingRefBased/>
  <w15:docId w15:val="{E67104D9-F38C-48EA-9C77-BB38ADE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3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32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Molenaar | Prelum</dc:creator>
  <cp:keywords/>
  <dc:description/>
  <cp:lastModifiedBy>Joyce Molenaar | Prelum</cp:lastModifiedBy>
  <cp:revision>2</cp:revision>
  <dcterms:created xsi:type="dcterms:W3CDTF">2020-08-29T21:24:00Z</dcterms:created>
  <dcterms:modified xsi:type="dcterms:W3CDTF">2020-10-01T08:47:00Z</dcterms:modified>
</cp:coreProperties>
</file>